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6BDA999B" w14:textId="47492077" w:rsidR="00216198" w:rsidRPr="00216198" w:rsidRDefault="00216198" w:rsidP="005A52E8">
      <w:pPr>
        <w:pStyle w:val="Podnadpis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 w:rsidR="00EB2C50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2 Dílu 2 </w:t>
      </w: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Zadávací dokumentace</w:t>
      </w:r>
    </w:p>
    <w:p w14:paraId="24258EF5" w14:textId="4FEA0456" w:rsidR="008300D8" w:rsidRPr="008300D8" w:rsidRDefault="00D22C58" w:rsidP="008300D8">
      <w:pPr>
        <w:pStyle w:val="Nadpistabulky"/>
        <w:ind w:left="0"/>
        <w:jc w:val="both"/>
        <w:rPr>
          <w:rFonts w:asciiTheme="minorHAnsi" w:hAnsiTheme="minorHAnsi" w:cs="Times New Roman"/>
          <w:bCs/>
          <w:color w:val="000000"/>
          <w:sz w:val="22"/>
          <w:szCs w:val="22"/>
        </w:rPr>
      </w:pPr>
      <w:r w:rsidRPr="005B1CC3">
        <w:rPr>
          <w:rStyle w:val="FontStyle37"/>
          <w:rFonts w:asciiTheme="minorHAnsi" w:hAnsiTheme="minorHAnsi"/>
          <w:b/>
          <w:sz w:val="22"/>
          <w:szCs w:val="22"/>
        </w:rPr>
        <w:t>Vymezení předmětu dílčích zakázek</w:t>
      </w:r>
    </w:p>
    <w:p w14:paraId="0B975EBA" w14:textId="7FBA7FE1" w:rsidR="00736A90" w:rsidRDefault="00634709" w:rsidP="00736A90">
      <w:pPr>
        <w:spacing w:before="240"/>
        <w:rPr>
          <w:rFonts w:eastAsiaTheme="minorEastAsia" w:cs="Times New Roman"/>
          <w:b/>
          <w:color w:val="000000"/>
        </w:rPr>
      </w:pPr>
      <w:r w:rsidRPr="00BB3233">
        <w:rPr>
          <w:rFonts w:eastAsiaTheme="minorEastAsia" w:cs="Times New Roman"/>
          <w:b/>
          <w:color w:val="000000"/>
        </w:rPr>
        <w:t>„</w:t>
      </w:r>
      <w:r w:rsidR="00BB3233" w:rsidRPr="00BB3233">
        <w:rPr>
          <w:rFonts w:cs="Arial"/>
          <w:b/>
        </w:rPr>
        <w:t>Dodávka a osazování tabulí na označení stanic a zastávek včetně orientačních tabulí v obvodu OŘ PHA 2025</w:t>
      </w:r>
      <w:r w:rsidRPr="00BB3233">
        <w:rPr>
          <w:rFonts w:eastAsiaTheme="minorEastAsia" w:cs="Times New Roman"/>
          <w:b/>
          <w:color w:val="000000"/>
        </w:rPr>
        <w:t>“</w:t>
      </w:r>
    </w:p>
    <w:p w14:paraId="48D909C8" w14:textId="77777777" w:rsidR="008300D8" w:rsidRPr="00BB3233" w:rsidRDefault="008300D8" w:rsidP="00736A90">
      <w:pPr>
        <w:spacing w:before="240"/>
        <w:rPr>
          <w:rFonts w:eastAsiaTheme="minorEastAsia" w:cs="Times New Roman"/>
          <w:b/>
          <w:color w:val="000000"/>
        </w:rPr>
      </w:pPr>
    </w:p>
    <w:p w14:paraId="4919B945" w14:textId="74151CE6" w:rsidR="00670AC9" w:rsidRPr="006F607B" w:rsidRDefault="00670AC9" w:rsidP="00496569">
      <w:pPr>
        <w:spacing w:after="120"/>
        <w:rPr>
          <w:rStyle w:val="Siln"/>
          <w:u w:val="single"/>
        </w:rPr>
      </w:pPr>
      <w:r w:rsidRPr="006F607B">
        <w:rPr>
          <w:rStyle w:val="Siln"/>
          <w:u w:val="single"/>
        </w:rPr>
        <w:t xml:space="preserve">Předmět </w:t>
      </w:r>
      <w:r w:rsidR="001C249F" w:rsidRPr="006F607B">
        <w:rPr>
          <w:rStyle w:val="Siln"/>
          <w:u w:val="single"/>
        </w:rPr>
        <w:t>plnění:</w:t>
      </w:r>
    </w:p>
    <w:p w14:paraId="6C5EE03E" w14:textId="58BC7B70" w:rsidR="00500633" w:rsidRDefault="00500633" w:rsidP="00500633">
      <w:pPr>
        <w:tabs>
          <w:tab w:val="left" w:pos="1418"/>
        </w:tabs>
        <w:spacing w:before="60" w:after="120"/>
        <w:ind w:right="764"/>
        <w:jc w:val="both"/>
        <w:rPr>
          <w:rFonts w:cs="Arial"/>
        </w:rPr>
      </w:pPr>
      <w:r w:rsidRPr="00500633">
        <w:rPr>
          <w:rFonts w:cs="Arial"/>
        </w:rPr>
        <w:t>Zajištění opravy</w:t>
      </w:r>
      <w:r w:rsidR="00FD09A8">
        <w:rPr>
          <w:rFonts w:cs="Arial"/>
        </w:rPr>
        <w:t xml:space="preserve">, </w:t>
      </w:r>
      <w:r w:rsidRPr="00500633">
        <w:rPr>
          <w:rFonts w:cs="Arial"/>
        </w:rPr>
        <w:t xml:space="preserve">údržby </w:t>
      </w:r>
      <w:r w:rsidR="00FD09A8">
        <w:rPr>
          <w:rFonts w:cs="Arial"/>
        </w:rPr>
        <w:t xml:space="preserve">a dodávek </w:t>
      </w:r>
      <w:r w:rsidRPr="00500633">
        <w:rPr>
          <w:rFonts w:cs="Arial"/>
        </w:rPr>
        <w:t>orientačního a informačního systému ve správě Oblastního ředitelství Praha. Opravy budou spočívat především v obnově tabulí na označení stanic a zastávek včetně orientačních tabulí v souladu s platnou legislativou a interními předpisy.</w:t>
      </w:r>
    </w:p>
    <w:p w14:paraId="27CA9BDA" w14:textId="77777777" w:rsidR="00251726" w:rsidRPr="00500633" w:rsidRDefault="00251726" w:rsidP="00251726">
      <w:pPr>
        <w:tabs>
          <w:tab w:val="left" w:pos="1418"/>
        </w:tabs>
        <w:spacing w:before="60" w:after="120"/>
        <w:ind w:right="764"/>
        <w:jc w:val="both"/>
        <w:rPr>
          <w:rFonts w:cs="Arial"/>
        </w:rPr>
      </w:pPr>
    </w:p>
    <w:p w14:paraId="0ECD930D" w14:textId="77777777" w:rsidR="00500633" w:rsidRPr="00EE55D4" w:rsidRDefault="00500633" w:rsidP="006F607B">
      <w:pPr>
        <w:tabs>
          <w:tab w:val="left" w:pos="1418"/>
        </w:tabs>
        <w:spacing w:before="60" w:after="120"/>
        <w:ind w:right="764"/>
        <w:jc w:val="both"/>
        <w:rPr>
          <w:rFonts w:cs="Arial"/>
          <w:b/>
          <w:bCs/>
          <w:u w:val="single"/>
        </w:rPr>
      </w:pPr>
      <w:r w:rsidRPr="00EE55D4">
        <w:rPr>
          <w:rFonts w:cs="Arial"/>
          <w:b/>
          <w:bCs/>
          <w:u w:val="single"/>
        </w:rPr>
        <w:t>Zajištění činností v následujících časových lhůtách:</w:t>
      </w:r>
    </w:p>
    <w:p w14:paraId="7F8F1C2E" w14:textId="77777777" w:rsidR="00500633" w:rsidRPr="00500633" w:rsidRDefault="00500633" w:rsidP="006F607B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120"/>
        <w:ind w:left="714" w:right="765" w:hanging="357"/>
        <w:contextualSpacing w:val="0"/>
        <w:rPr>
          <w:rFonts w:cs="Arial"/>
        </w:rPr>
      </w:pPr>
      <w:r w:rsidRPr="00500633">
        <w:rPr>
          <w:rFonts w:cs="Arial"/>
          <w:noProof/>
        </w:rPr>
        <w:t>Předložení</w:t>
      </w:r>
      <w:r w:rsidRPr="00500633">
        <w:rPr>
          <w:rFonts w:cs="Arial"/>
        </w:rPr>
        <w:t xml:space="preserve"> cenové nabídky </w:t>
      </w:r>
      <w:r w:rsidRPr="002E2235">
        <w:rPr>
          <w:rFonts w:cs="Arial"/>
          <w:b/>
          <w:bCs/>
        </w:rPr>
        <w:t>do pěti pracovních dnů</w:t>
      </w:r>
      <w:r w:rsidRPr="00500633">
        <w:rPr>
          <w:rFonts w:cs="Arial"/>
        </w:rPr>
        <w:t xml:space="preserve"> od nahlášení požadavku.</w:t>
      </w:r>
    </w:p>
    <w:p w14:paraId="30391556" w14:textId="049CC90C" w:rsidR="00500633" w:rsidRPr="00500633" w:rsidRDefault="00500633" w:rsidP="006F607B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120"/>
        <w:ind w:left="714" w:right="765" w:hanging="357"/>
        <w:contextualSpacing w:val="0"/>
        <w:rPr>
          <w:rFonts w:cs="Arial"/>
        </w:rPr>
      </w:pPr>
      <w:r w:rsidRPr="00500633">
        <w:rPr>
          <w:rFonts w:cs="Arial"/>
          <w:noProof/>
        </w:rPr>
        <w:t>Akceptace</w:t>
      </w:r>
      <w:r w:rsidRPr="00500633">
        <w:rPr>
          <w:rFonts w:cs="Arial"/>
        </w:rPr>
        <w:t xml:space="preserve"> objednávky </w:t>
      </w:r>
      <w:r w:rsidRPr="002E2235">
        <w:rPr>
          <w:rFonts w:cs="Arial"/>
          <w:b/>
          <w:bCs/>
        </w:rPr>
        <w:t>do 24 h</w:t>
      </w:r>
      <w:r w:rsidRPr="00500633">
        <w:rPr>
          <w:rFonts w:cs="Arial"/>
        </w:rPr>
        <w:t xml:space="preserve"> od doručení.</w:t>
      </w:r>
    </w:p>
    <w:p w14:paraId="18F44B34" w14:textId="77777777" w:rsidR="00500633" w:rsidRDefault="00500633" w:rsidP="002E2235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60"/>
        <w:ind w:right="764"/>
        <w:rPr>
          <w:rFonts w:cs="Arial"/>
        </w:rPr>
      </w:pPr>
      <w:r w:rsidRPr="00500633">
        <w:rPr>
          <w:rFonts w:cs="Arial"/>
          <w:noProof/>
        </w:rPr>
        <w:t>Osazení</w:t>
      </w:r>
      <w:r w:rsidRPr="00500633">
        <w:rPr>
          <w:rFonts w:cs="Arial"/>
        </w:rPr>
        <w:t xml:space="preserve"> včetně dodání materiálu </w:t>
      </w:r>
      <w:r w:rsidRPr="002E2235">
        <w:rPr>
          <w:rFonts w:cs="Arial"/>
          <w:b/>
          <w:bCs/>
        </w:rPr>
        <w:t>do 21 kalendářních  dnů</w:t>
      </w:r>
      <w:r w:rsidRPr="00500633">
        <w:rPr>
          <w:rFonts w:cs="Arial"/>
        </w:rPr>
        <w:t xml:space="preserve"> </w:t>
      </w:r>
      <w:r w:rsidRPr="00E448B4">
        <w:rPr>
          <w:rFonts w:cs="Arial"/>
          <w:b/>
          <w:bCs/>
        </w:rPr>
        <w:t>od akceptace objednávky</w:t>
      </w:r>
      <w:r w:rsidRPr="00500633">
        <w:rPr>
          <w:rFonts w:cs="Arial"/>
        </w:rPr>
        <w:t>.</w:t>
      </w:r>
    </w:p>
    <w:p w14:paraId="47CC1E2E" w14:textId="77777777" w:rsidR="008300D8" w:rsidRDefault="008300D8" w:rsidP="008300D8">
      <w:pPr>
        <w:tabs>
          <w:tab w:val="left" w:pos="1418"/>
        </w:tabs>
        <w:spacing w:before="60" w:after="60"/>
        <w:ind w:right="764"/>
        <w:rPr>
          <w:rFonts w:cs="Arial"/>
        </w:rPr>
      </w:pPr>
    </w:p>
    <w:p w14:paraId="29BAB635" w14:textId="77777777" w:rsidR="008300D8" w:rsidRDefault="008300D8" w:rsidP="008300D8">
      <w:pPr>
        <w:tabs>
          <w:tab w:val="left" w:pos="1418"/>
        </w:tabs>
        <w:spacing w:before="60" w:after="60"/>
        <w:ind w:right="764"/>
        <w:rPr>
          <w:rFonts w:cs="Arial"/>
        </w:rPr>
      </w:pPr>
    </w:p>
    <w:p w14:paraId="17AB2A8D" w14:textId="77777777" w:rsidR="008300D8" w:rsidRDefault="008300D8" w:rsidP="008300D8">
      <w:pPr>
        <w:tabs>
          <w:tab w:val="left" w:pos="1418"/>
        </w:tabs>
        <w:spacing w:before="60" w:after="60"/>
        <w:ind w:right="764"/>
        <w:jc w:val="both"/>
        <w:rPr>
          <w:rFonts w:cs="Arial"/>
        </w:rPr>
      </w:pPr>
      <w:r w:rsidRPr="00CE6E75">
        <w:rPr>
          <w:rFonts w:cs="Arial"/>
        </w:rPr>
        <w:t>Podrobně viz orientační soupis prací</w:t>
      </w:r>
      <w:r>
        <w:rPr>
          <w:rFonts w:cs="Arial"/>
        </w:rPr>
        <w:t xml:space="preserve">, který </w:t>
      </w:r>
      <w:r w:rsidRPr="00CE6E75">
        <w:rPr>
          <w:rFonts w:cs="Arial"/>
        </w:rPr>
        <w:t>je přílohou zadávací dokumentace</w:t>
      </w:r>
      <w:r w:rsidRPr="00823CB6">
        <w:rPr>
          <w:rFonts w:cs="Arial"/>
        </w:rPr>
        <w:t>.</w:t>
      </w:r>
    </w:p>
    <w:p w14:paraId="69D47C23" w14:textId="77777777" w:rsidR="008300D8" w:rsidRPr="008300D8" w:rsidRDefault="008300D8" w:rsidP="008300D8">
      <w:pPr>
        <w:tabs>
          <w:tab w:val="left" w:pos="1418"/>
        </w:tabs>
        <w:spacing w:before="60" w:after="60"/>
        <w:ind w:right="764"/>
        <w:rPr>
          <w:rFonts w:cs="Arial"/>
        </w:rPr>
      </w:pPr>
    </w:p>
    <w:sectPr w:rsidR="008300D8" w:rsidRPr="008300D8" w:rsidSect="007F755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E67CB" w14:textId="77777777" w:rsidR="00086FD4" w:rsidRDefault="00086FD4" w:rsidP="00962258">
      <w:pPr>
        <w:spacing w:after="0" w:line="240" w:lineRule="auto"/>
      </w:pPr>
      <w:r>
        <w:separator/>
      </w:r>
    </w:p>
  </w:endnote>
  <w:endnote w:type="continuationSeparator" w:id="0">
    <w:p w14:paraId="336CA4C6" w14:textId="77777777" w:rsidR="00086FD4" w:rsidRDefault="00086F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27584" w14:textId="2667DB32"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EB2C5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EB2C5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E53256" wp14:editId="5AC8C5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C9C34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429CC1" wp14:editId="0D8486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0303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14:paraId="3DA87293" w14:textId="77777777" w:rsidTr="00B067B2">
      <w:trPr>
        <w:trHeight w:val="108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44B828" w14:textId="420D6911"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2C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2C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59A654" w14:textId="77777777" w:rsidR="002304A9" w:rsidRDefault="006239A6" w:rsidP="00460660">
          <w:pPr>
            <w:pStyle w:val="Zpat"/>
          </w:pPr>
          <w:r>
            <w:t>Správa železnic</w:t>
          </w:r>
          <w:r w:rsidR="002304A9">
            <w:t>, státní organizace</w:t>
          </w:r>
        </w:p>
        <w:p w14:paraId="6C4ECF83" w14:textId="77777777"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7BBD1E" w14:textId="77777777" w:rsidR="002304A9" w:rsidRDefault="002304A9" w:rsidP="00460660">
          <w:pPr>
            <w:pStyle w:val="Zpat"/>
          </w:pPr>
          <w:r>
            <w:t>Sídlo: Dlážděná 1003/7, 110 00 Praha 1</w:t>
          </w:r>
        </w:p>
        <w:p w14:paraId="7412EA5B" w14:textId="77777777" w:rsidR="002304A9" w:rsidRDefault="002304A9" w:rsidP="00460660">
          <w:pPr>
            <w:pStyle w:val="Zpat"/>
          </w:pPr>
          <w:r>
            <w:t>IČ: 709 94 234 DIČ: CZ 709 94 234</w:t>
          </w:r>
        </w:p>
        <w:p w14:paraId="14B5A9AF" w14:textId="77777777" w:rsidR="002304A9" w:rsidRDefault="002304A9" w:rsidP="006239A6">
          <w:pPr>
            <w:pStyle w:val="Zpat"/>
          </w:pPr>
          <w:r>
            <w:t>www.</w:t>
          </w:r>
          <w:r w:rsidR="006239A6">
            <w:t>spravazeleznic</w:t>
          </w:r>
          <w:r>
            <w:t>.cz</w:t>
          </w:r>
        </w:p>
      </w:tc>
      <w:tc>
        <w:tcPr>
          <w:tcW w:w="2921" w:type="dxa"/>
        </w:tcPr>
        <w:p w14:paraId="183B6589" w14:textId="77777777" w:rsidR="006C1FD5" w:rsidRDefault="006C1FD5" w:rsidP="006C1FD5">
          <w:pPr>
            <w:pStyle w:val="Zpat"/>
          </w:pPr>
          <w:r>
            <w:t>Oblastní ředitelství Praha</w:t>
          </w:r>
        </w:p>
        <w:p w14:paraId="39B2ECC5" w14:textId="77777777" w:rsidR="006C1FD5" w:rsidRDefault="006C1FD5" w:rsidP="006C1FD5">
          <w:pPr>
            <w:pStyle w:val="Zpat"/>
          </w:pPr>
          <w:r>
            <w:t>Partyzánská 24</w:t>
          </w:r>
        </w:p>
        <w:p w14:paraId="20321DA8" w14:textId="77777777" w:rsidR="002304A9" w:rsidRDefault="006C1FD5" w:rsidP="006C1FD5">
          <w:pPr>
            <w:pStyle w:val="Zpat"/>
          </w:pPr>
          <w:r>
            <w:t>170 00 Praha 7</w:t>
          </w:r>
        </w:p>
      </w:tc>
    </w:tr>
  </w:tbl>
  <w:p w14:paraId="02404241" w14:textId="77777777"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3C52DBD" wp14:editId="3E7863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52011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2B8D4BE3" wp14:editId="66A514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450FF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63A6AB6" w14:textId="77777777"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60FA3" w14:textId="77777777" w:rsidR="00086FD4" w:rsidRDefault="00086FD4" w:rsidP="00962258">
      <w:pPr>
        <w:spacing w:after="0" w:line="240" w:lineRule="auto"/>
      </w:pPr>
      <w:r>
        <w:separator/>
      </w:r>
    </w:p>
  </w:footnote>
  <w:footnote w:type="continuationSeparator" w:id="0">
    <w:p w14:paraId="50B240A3" w14:textId="77777777" w:rsidR="00086FD4" w:rsidRDefault="00086F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5EC22FB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570C22" w14:textId="77777777"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796F89" w14:textId="77777777"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B8A5EB" w14:textId="77777777" w:rsidR="002304A9" w:rsidRPr="00D6163D" w:rsidRDefault="002304A9" w:rsidP="00D6163D">
          <w:pPr>
            <w:pStyle w:val="Druhdokumentu"/>
          </w:pPr>
        </w:p>
      </w:tc>
    </w:tr>
  </w:tbl>
  <w:p w14:paraId="5AAC74F0" w14:textId="77777777"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611BB14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05FBF1" w14:textId="77777777" w:rsidR="002304A9" w:rsidRPr="00B8518B" w:rsidRDefault="0062235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30338B5C" wp14:editId="4476270E">
                <wp:simplePos x="0" y="0"/>
                <wp:positionH relativeFrom="page">
                  <wp:posOffset>-21590</wp:posOffset>
                </wp:positionH>
                <wp:positionV relativeFrom="page">
                  <wp:posOffset>-5715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9F4317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FDD8A9F" w14:textId="77777777" w:rsidR="002304A9" w:rsidRPr="00D6163D" w:rsidRDefault="002304A9" w:rsidP="00FC6389">
          <w:pPr>
            <w:pStyle w:val="Druhdokumentu"/>
          </w:pPr>
        </w:p>
      </w:tc>
    </w:tr>
    <w:tr w:rsidR="002304A9" w14:paraId="4C5B08F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E6BECFE" w14:textId="77777777"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6FB913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1BB77E" w14:textId="77777777" w:rsidR="002304A9" w:rsidRDefault="002304A9" w:rsidP="00FC6389">
          <w:pPr>
            <w:pStyle w:val="Druhdokumentu"/>
            <w:rPr>
              <w:noProof/>
            </w:rPr>
          </w:pPr>
        </w:p>
      </w:tc>
    </w:tr>
  </w:tbl>
  <w:p w14:paraId="5B746577" w14:textId="77777777" w:rsidR="002304A9" w:rsidRPr="00D6163D" w:rsidRDefault="002304A9" w:rsidP="00FC6389">
    <w:pPr>
      <w:pStyle w:val="Zhlav"/>
      <w:rPr>
        <w:sz w:val="8"/>
        <w:szCs w:val="8"/>
      </w:rPr>
    </w:pPr>
  </w:p>
  <w:p w14:paraId="1B656FBB" w14:textId="77777777"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B43C4"/>
    <w:multiLevelType w:val="hybridMultilevel"/>
    <w:tmpl w:val="D7A44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0EDC45AF"/>
    <w:multiLevelType w:val="hybridMultilevel"/>
    <w:tmpl w:val="CD6AD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1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5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2BF76403"/>
    <w:multiLevelType w:val="multilevel"/>
    <w:tmpl w:val="0D34D660"/>
    <w:numStyleLink w:val="ListBulletmultilevel"/>
  </w:abstractNum>
  <w:abstractNum w:abstractNumId="20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1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4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5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 w15:restartNumberingAfterBreak="0">
    <w:nsid w:val="74070991"/>
    <w:multiLevelType w:val="multilevel"/>
    <w:tmpl w:val="CABE99FC"/>
    <w:numStyleLink w:val="ListNumbermultilevel"/>
  </w:abstractNum>
  <w:abstractNum w:abstractNumId="38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05163">
    <w:abstractNumId w:val="13"/>
  </w:num>
  <w:num w:numId="2" w16cid:durableId="291251789">
    <w:abstractNumId w:val="1"/>
  </w:num>
  <w:num w:numId="3" w16cid:durableId="1677463160">
    <w:abstractNumId w:val="19"/>
  </w:num>
  <w:num w:numId="4" w16cid:durableId="1734305039">
    <w:abstractNumId w:val="37"/>
  </w:num>
  <w:num w:numId="5" w16cid:durableId="1478836026">
    <w:abstractNumId w:val="23"/>
  </w:num>
  <w:num w:numId="6" w16cid:durableId="772242940">
    <w:abstractNumId w:val="29"/>
  </w:num>
  <w:num w:numId="7" w16cid:durableId="157694501">
    <w:abstractNumId w:val="27"/>
  </w:num>
  <w:num w:numId="8" w16cid:durableId="1158183722">
    <w:abstractNumId w:val="35"/>
  </w:num>
  <w:num w:numId="9" w16cid:durableId="428352381">
    <w:abstractNumId w:val="18"/>
  </w:num>
  <w:num w:numId="10" w16cid:durableId="1105924365">
    <w:abstractNumId w:val="18"/>
    <w:lvlOverride w:ilvl="0">
      <w:startOverride w:val="1"/>
    </w:lvlOverride>
  </w:num>
  <w:num w:numId="11" w16cid:durableId="707606643">
    <w:abstractNumId w:val="33"/>
  </w:num>
  <w:num w:numId="12" w16cid:durableId="562495528">
    <w:abstractNumId w:val="2"/>
  </w:num>
  <w:num w:numId="13" w16cid:durableId="1789548401">
    <w:abstractNumId w:val="24"/>
  </w:num>
  <w:num w:numId="14" w16cid:durableId="541481456">
    <w:abstractNumId w:val="24"/>
    <w:lvlOverride w:ilvl="0">
      <w:startOverride w:val="1"/>
    </w:lvlOverride>
  </w:num>
  <w:num w:numId="15" w16cid:durableId="1984843389">
    <w:abstractNumId w:val="16"/>
  </w:num>
  <w:num w:numId="16" w16cid:durableId="1699157940">
    <w:abstractNumId w:val="9"/>
  </w:num>
  <w:num w:numId="17" w16cid:durableId="1536039886">
    <w:abstractNumId w:val="28"/>
  </w:num>
  <w:num w:numId="18" w16cid:durableId="374231458">
    <w:abstractNumId w:val="11"/>
  </w:num>
  <w:num w:numId="19" w16cid:durableId="82000448">
    <w:abstractNumId w:val="6"/>
  </w:num>
  <w:num w:numId="20" w16cid:durableId="1106922568">
    <w:abstractNumId w:val="21"/>
  </w:num>
  <w:num w:numId="21" w16cid:durableId="1712076638">
    <w:abstractNumId w:val="36"/>
  </w:num>
  <w:num w:numId="22" w16cid:durableId="1191147488">
    <w:abstractNumId w:val="14"/>
  </w:num>
  <w:num w:numId="23" w16cid:durableId="241525302">
    <w:abstractNumId w:val="34"/>
  </w:num>
  <w:num w:numId="24" w16cid:durableId="461273186">
    <w:abstractNumId w:val="17"/>
  </w:num>
  <w:num w:numId="25" w16cid:durableId="673260939">
    <w:abstractNumId w:val="4"/>
  </w:num>
  <w:num w:numId="26" w16cid:durableId="1251230872">
    <w:abstractNumId w:val="12"/>
  </w:num>
  <w:num w:numId="27" w16cid:durableId="1092164970">
    <w:abstractNumId w:val="5"/>
  </w:num>
  <w:num w:numId="28" w16cid:durableId="1060980962">
    <w:abstractNumId w:val="18"/>
    <w:lvlOverride w:ilvl="0">
      <w:startOverride w:val="1"/>
    </w:lvlOverride>
  </w:num>
  <w:num w:numId="29" w16cid:durableId="1275552779">
    <w:abstractNumId w:val="18"/>
    <w:lvlOverride w:ilvl="0">
      <w:startOverride w:val="1"/>
    </w:lvlOverride>
  </w:num>
  <w:num w:numId="30" w16cid:durableId="1650590247">
    <w:abstractNumId w:val="31"/>
  </w:num>
  <w:num w:numId="31" w16cid:durableId="1022897072">
    <w:abstractNumId w:val="32"/>
  </w:num>
  <w:num w:numId="32" w16cid:durableId="970355680">
    <w:abstractNumId w:val="10"/>
  </w:num>
  <w:num w:numId="33" w16cid:durableId="575628222">
    <w:abstractNumId w:val="3"/>
  </w:num>
  <w:num w:numId="34" w16cid:durableId="560140195">
    <w:abstractNumId w:val="30"/>
  </w:num>
  <w:num w:numId="35" w16cid:durableId="1915625837">
    <w:abstractNumId w:val="23"/>
  </w:num>
  <w:num w:numId="36" w16cid:durableId="1383166418">
    <w:abstractNumId w:val="23"/>
  </w:num>
  <w:num w:numId="37" w16cid:durableId="1712151367">
    <w:abstractNumId w:val="23"/>
  </w:num>
  <w:num w:numId="38" w16cid:durableId="417406771">
    <w:abstractNumId w:val="15"/>
  </w:num>
  <w:num w:numId="39" w16cid:durableId="591209146">
    <w:abstractNumId w:val="8"/>
  </w:num>
  <w:num w:numId="40" w16cid:durableId="40522330">
    <w:abstractNumId w:val="26"/>
  </w:num>
  <w:num w:numId="41" w16cid:durableId="169301083">
    <w:abstractNumId w:val="39"/>
  </w:num>
  <w:num w:numId="42" w16cid:durableId="1058045197">
    <w:abstractNumId w:val="20"/>
  </w:num>
  <w:num w:numId="43" w16cid:durableId="2084065779">
    <w:abstractNumId w:val="22"/>
  </w:num>
  <w:num w:numId="44" w16cid:durableId="537855084">
    <w:abstractNumId w:val="38"/>
  </w:num>
  <w:num w:numId="45" w16cid:durableId="518934416">
    <w:abstractNumId w:val="25"/>
  </w:num>
  <w:num w:numId="46" w16cid:durableId="1196386140">
    <w:abstractNumId w:val="0"/>
  </w:num>
  <w:num w:numId="47" w16cid:durableId="439958897">
    <w:abstractNumId w:val="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C9B"/>
    <w:rsid w:val="000270D3"/>
    <w:rsid w:val="00027341"/>
    <w:rsid w:val="00031950"/>
    <w:rsid w:val="00032BAF"/>
    <w:rsid w:val="00033432"/>
    <w:rsid w:val="0003702A"/>
    <w:rsid w:val="00056C37"/>
    <w:rsid w:val="00060B6D"/>
    <w:rsid w:val="00072C1E"/>
    <w:rsid w:val="00077FC4"/>
    <w:rsid w:val="00083180"/>
    <w:rsid w:val="00086FD4"/>
    <w:rsid w:val="00095955"/>
    <w:rsid w:val="000A79A9"/>
    <w:rsid w:val="000B7907"/>
    <w:rsid w:val="000D22BB"/>
    <w:rsid w:val="000E3C12"/>
    <w:rsid w:val="000F0154"/>
    <w:rsid w:val="000F33DD"/>
    <w:rsid w:val="000F6652"/>
    <w:rsid w:val="001034B9"/>
    <w:rsid w:val="00105F11"/>
    <w:rsid w:val="001108CC"/>
    <w:rsid w:val="00110F65"/>
    <w:rsid w:val="00114472"/>
    <w:rsid w:val="00123571"/>
    <w:rsid w:val="00124DC7"/>
    <w:rsid w:val="00131575"/>
    <w:rsid w:val="0013555A"/>
    <w:rsid w:val="00151C70"/>
    <w:rsid w:val="0015656F"/>
    <w:rsid w:val="00170EC5"/>
    <w:rsid w:val="001747C1"/>
    <w:rsid w:val="0018596A"/>
    <w:rsid w:val="001A4AC4"/>
    <w:rsid w:val="001A615D"/>
    <w:rsid w:val="001A68A2"/>
    <w:rsid w:val="001C249F"/>
    <w:rsid w:val="001C7F16"/>
    <w:rsid w:val="001D16EC"/>
    <w:rsid w:val="001D6D78"/>
    <w:rsid w:val="001F75D4"/>
    <w:rsid w:val="0020406A"/>
    <w:rsid w:val="00207DF5"/>
    <w:rsid w:val="00211632"/>
    <w:rsid w:val="00216198"/>
    <w:rsid w:val="0022048A"/>
    <w:rsid w:val="002304A9"/>
    <w:rsid w:val="00240445"/>
    <w:rsid w:val="00240D15"/>
    <w:rsid w:val="00244ABC"/>
    <w:rsid w:val="0024519A"/>
    <w:rsid w:val="00251726"/>
    <w:rsid w:val="00252DB1"/>
    <w:rsid w:val="002617A6"/>
    <w:rsid w:val="0026785D"/>
    <w:rsid w:val="00271976"/>
    <w:rsid w:val="002A5F4A"/>
    <w:rsid w:val="002A6652"/>
    <w:rsid w:val="002A6FE2"/>
    <w:rsid w:val="002B2EDF"/>
    <w:rsid w:val="002B4008"/>
    <w:rsid w:val="002B4B73"/>
    <w:rsid w:val="002C31BF"/>
    <w:rsid w:val="002C7B8B"/>
    <w:rsid w:val="002E0CD7"/>
    <w:rsid w:val="002E2235"/>
    <w:rsid w:val="003066B6"/>
    <w:rsid w:val="003112AB"/>
    <w:rsid w:val="0031758F"/>
    <w:rsid w:val="00322C41"/>
    <w:rsid w:val="00326A11"/>
    <w:rsid w:val="00330827"/>
    <w:rsid w:val="0033257B"/>
    <w:rsid w:val="0034053A"/>
    <w:rsid w:val="00352B6C"/>
    <w:rsid w:val="00353E06"/>
    <w:rsid w:val="0035743E"/>
    <w:rsid w:val="00357BC6"/>
    <w:rsid w:val="00360404"/>
    <w:rsid w:val="003617B4"/>
    <w:rsid w:val="003648C6"/>
    <w:rsid w:val="00364ADD"/>
    <w:rsid w:val="0038254E"/>
    <w:rsid w:val="003956C6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403FCD"/>
    <w:rsid w:val="00407DF6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2E7"/>
    <w:rsid w:val="00477370"/>
    <w:rsid w:val="00486107"/>
    <w:rsid w:val="00491827"/>
    <w:rsid w:val="00496569"/>
    <w:rsid w:val="004A3310"/>
    <w:rsid w:val="004B09BA"/>
    <w:rsid w:val="004C4399"/>
    <w:rsid w:val="004C69ED"/>
    <w:rsid w:val="004C787C"/>
    <w:rsid w:val="004C78C9"/>
    <w:rsid w:val="004E5890"/>
    <w:rsid w:val="004E647A"/>
    <w:rsid w:val="004E77D0"/>
    <w:rsid w:val="004F3AD9"/>
    <w:rsid w:val="004F4B9B"/>
    <w:rsid w:val="00500633"/>
    <w:rsid w:val="0050237B"/>
    <w:rsid w:val="00511AB9"/>
    <w:rsid w:val="00515F84"/>
    <w:rsid w:val="00520F08"/>
    <w:rsid w:val="00523EA7"/>
    <w:rsid w:val="00553375"/>
    <w:rsid w:val="0055796B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5B4007"/>
    <w:rsid w:val="00602B71"/>
    <w:rsid w:val="00603FD9"/>
    <w:rsid w:val="00606236"/>
    <w:rsid w:val="0061068E"/>
    <w:rsid w:val="0061538A"/>
    <w:rsid w:val="00622353"/>
    <w:rsid w:val="0062369C"/>
    <w:rsid w:val="006239A6"/>
    <w:rsid w:val="006318AE"/>
    <w:rsid w:val="00634709"/>
    <w:rsid w:val="00640750"/>
    <w:rsid w:val="00642177"/>
    <w:rsid w:val="00660AD3"/>
    <w:rsid w:val="00670AC9"/>
    <w:rsid w:val="00673B82"/>
    <w:rsid w:val="006A5570"/>
    <w:rsid w:val="006A689C"/>
    <w:rsid w:val="006B3D79"/>
    <w:rsid w:val="006C01E5"/>
    <w:rsid w:val="006C1FD5"/>
    <w:rsid w:val="006E0578"/>
    <w:rsid w:val="006E314D"/>
    <w:rsid w:val="006E7AA2"/>
    <w:rsid w:val="006F38FD"/>
    <w:rsid w:val="006F607B"/>
    <w:rsid w:val="00710723"/>
    <w:rsid w:val="0071577A"/>
    <w:rsid w:val="00723ED1"/>
    <w:rsid w:val="00733238"/>
    <w:rsid w:val="00733682"/>
    <w:rsid w:val="00736A90"/>
    <w:rsid w:val="0074290E"/>
    <w:rsid w:val="00743525"/>
    <w:rsid w:val="00747DDC"/>
    <w:rsid w:val="0075175C"/>
    <w:rsid w:val="0076286B"/>
    <w:rsid w:val="007644A5"/>
    <w:rsid w:val="00764595"/>
    <w:rsid w:val="00766846"/>
    <w:rsid w:val="0076776E"/>
    <w:rsid w:val="00767DC2"/>
    <w:rsid w:val="0077673A"/>
    <w:rsid w:val="0078437B"/>
    <w:rsid w:val="007846E1"/>
    <w:rsid w:val="0078484F"/>
    <w:rsid w:val="0079573F"/>
    <w:rsid w:val="007A3DF1"/>
    <w:rsid w:val="007B1AC3"/>
    <w:rsid w:val="007B570C"/>
    <w:rsid w:val="007E1B12"/>
    <w:rsid w:val="007E4A6E"/>
    <w:rsid w:val="007E61C2"/>
    <w:rsid w:val="007F56A7"/>
    <w:rsid w:val="007F5FE2"/>
    <w:rsid w:val="007F7550"/>
    <w:rsid w:val="00800706"/>
    <w:rsid w:val="00806C21"/>
    <w:rsid w:val="00807DD0"/>
    <w:rsid w:val="00812143"/>
    <w:rsid w:val="008131F9"/>
    <w:rsid w:val="00813F11"/>
    <w:rsid w:val="008300D8"/>
    <w:rsid w:val="00860357"/>
    <w:rsid w:val="0086362E"/>
    <w:rsid w:val="00865452"/>
    <w:rsid w:val="00897294"/>
    <w:rsid w:val="008A08D3"/>
    <w:rsid w:val="008A3568"/>
    <w:rsid w:val="008A416F"/>
    <w:rsid w:val="008B1904"/>
    <w:rsid w:val="008B737A"/>
    <w:rsid w:val="008C1553"/>
    <w:rsid w:val="008C6E09"/>
    <w:rsid w:val="008D03B9"/>
    <w:rsid w:val="008D1E1E"/>
    <w:rsid w:val="008D5B06"/>
    <w:rsid w:val="008E0D10"/>
    <w:rsid w:val="008E4807"/>
    <w:rsid w:val="008E592B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1D89"/>
    <w:rsid w:val="00962258"/>
    <w:rsid w:val="009678B7"/>
    <w:rsid w:val="00982411"/>
    <w:rsid w:val="00992D9C"/>
    <w:rsid w:val="009932D2"/>
    <w:rsid w:val="00996CB8"/>
    <w:rsid w:val="009B2E97"/>
    <w:rsid w:val="009B72CC"/>
    <w:rsid w:val="009D677B"/>
    <w:rsid w:val="009E07F4"/>
    <w:rsid w:val="009E52A6"/>
    <w:rsid w:val="009E6200"/>
    <w:rsid w:val="009F392E"/>
    <w:rsid w:val="00A00D18"/>
    <w:rsid w:val="00A01072"/>
    <w:rsid w:val="00A024EF"/>
    <w:rsid w:val="00A04829"/>
    <w:rsid w:val="00A04B33"/>
    <w:rsid w:val="00A15322"/>
    <w:rsid w:val="00A223C4"/>
    <w:rsid w:val="00A36DC5"/>
    <w:rsid w:val="00A44328"/>
    <w:rsid w:val="00A456C7"/>
    <w:rsid w:val="00A467D5"/>
    <w:rsid w:val="00A6177B"/>
    <w:rsid w:val="00A66136"/>
    <w:rsid w:val="00A935A1"/>
    <w:rsid w:val="00AA4CBB"/>
    <w:rsid w:val="00AA65FA"/>
    <w:rsid w:val="00AA7351"/>
    <w:rsid w:val="00AB2A85"/>
    <w:rsid w:val="00AD056F"/>
    <w:rsid w:val="00AD3774"/>
    <w:rsid w:val="00AD3E6C"/>
    <w:rsid w:val="00AD6731"/>
    <w:rsid w:val="00AE6F64"/>
    <w:rsid w:val="00AF0D29"/>
    <w:rsid w:val="00B01CAD"/>
    <w:rsid w:val="00B03487"/>
    <w:rsid w:val="00B067B2"/>
    <w:rsid w:val="00B10120"/>
    <w:rsid w:val="00B15D0D"/>
    <w:rsid w:val="00B343D4"/>
    <w:rsid w:val="00B37CA1"/>
    <w:rsid w:val="00B42268"/>
    <w:rsid w:val="00B45E9E"/>
    <w:rsid w:val="00B50D6D"/>
    <w:rsid w:val="00B75EE1"/>
    <w:rsid w:val="00B77481"/>
    <w:rsid w:val="00B8518B"/>
    <w:rsid w:val="00B926A6"/>
    <w:rsid w:val="00BA098D"/>
    <w:rsid w:val="00BA2AE3"/>
    <w:rsid w:val="00BB3233"/>
    <w:rsid w:val="00BB3740"/>
    <w:rsid w:val="00BB4BBA"/>
    <w:rsid w:val="00BC0BB3"/>
    <w:rsid w:val="00BC2F11"/>
    <w:rsid w:val="00BC6413"/>
    <w:rsid w:val="00BD3766"/>
    <w:rsid w:val="00BD7E91"/>
    <w:rsid w:val="00BF2FAC"/>
    <w:rsid w:val="00BF374D"/>
    <w:rsid w:val="00BF5F5B"/>
    <w:rsid w:val="00C02D0A"/>
    <w:rsid w:val="00C03A6E"/>
    <w:rsid w:val="00C13FB6"/>
    <w:rsid w:val="00C14464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B721D"/>
    <w:rsid w:val="00CD1587"/>
    <w:rsid w:val="00CD1FC4"/>
    <w:rsid w:val="00CD5756"/>
    <w:rsid w:val="00CE2C34"/>
    <w:rsid w:val="00CE371D"/>
    <w:rsid w:val="00CE657C"/>
    <w:rsid w:val="00CF341A"/>
    <w:rsid w:val="00D061C9"/>
    <w:rsid w:val="00D068B6"/>
    <w:rsid w:val="00D15D55"/>
    <w:rsid w:val="00D2050E"/>
    <w:rsid w:val="00D21061"/>
    <w:rsid w:val="00D21CFC"/>
    <w:rsid w:val="00D22C58"/>
    <w:rsid w:val="00D270EF"/>
    <w:rsid w:val="00D316A7"/>
    <w:rsid w:val="00D4108E"/>
    <w:rsid w:val="00D52628"/>
    <w:rsid w:val="00D6163D"/>
    <w:rsid w:val="00D77055"/>
    <w:rsid w:val="00D80CFE"/>
    <w:rsid w:val="00D831A3"/>
    <w:rsid w:val="00D8322B"/>
    <w:rsid w:val="00D83CED"/>
    <w:rsid w:val="00D907F8"/>
    <w:rsid w:val="00D97ED9"/>
    <w:rsid w:val="00DA0D39"/>
    <w:rsid w:val="00DA1C20"/>
    <w:rsid w:val="00DA443C"/>
    <w:rsid w:val="00DA6FFE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074D1"/>
    <w:rsid w:val="00E32636"/>
    <w:rsid w:val="00E448B4"/>
    <w:rsid w:val="00E527B0"/>
    <w:rsid w:val="00E824F1"/>
    <w:rsid w:val="00E83BF0"/>
    <w:rsid w:val="00EB104F"/>
    <w:rsid w:val="00EB2C50"/>
    <w:rsid w:val="00EC2355"/>
    <w:rsid w:val="00EC3F74"/>
    <w:rsid w:val="00ED14BD"/>
    <w:rsid w:val="00ED70A5"/>
    <w:rsid w:val="00EE4DDB"/>
    <w:rsid w:val="00EE55D4"/>
    <w:rsid w:val="00EF3554"/>
    <w:rsid w:val="00F02EC3"/>
    <w:rsid w:val="00F12DEC"/>
    <w:rsid w:val="00F1544A"/>
    <w:rsid w:val="00F1715C"/>
    <w:rsid w:val="00F22660"/>
    <w:rsid w:val="00F26DC9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D09A8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6C34B9F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169A38-787F-4BB6-A0E4-B69EA7C41A9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EDEE12-0D29-49DB-B3C2-68E5FCAC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31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8</cp:revision>
  <cp:lastPrinted>2024-11-27T10:54:00Z</cp:lastPrinted>
  <dcterms:created xsi:type="dcterms:W3CDTF">2023-10-11T11:52:00Z</dcterms:created>
  <dcterms:modified xsi:type="dcterms:W3CDTF">2024-11-27T11:21:00Z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